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F" w:rsidRDefault="00DB320F" w:rsidP="00DB320F">
      <w:pPr>
        <w:shd w:val="clear" w:color="auto" w:fill="FFFFFF"/>
        <w:spacing w:after="161" w:line="810" w:lineRule="atLeast"/>
        <w:outlineLvl w:val="0"/>
        <w:rPr>
          <w:rFonts w:ascii="Arial" w:eastAsia="Times New Roman" w:hAnsi="Arial" w:cs="Arial"/>
          <w:b/>
          <w:bCs/>
          <w:caps/>
          <w:color w:val="262626"/>
          <w:spacing w:val="38"/>
          <w:kern w:val="36"/>
          <w:sz w:val="63"/>
          <w:szCs w:val="63"/>
          <w:lang w:eastAsia="ru-RU"/>
        </w:rPr>
      </w:pPr>
      <w:r w:rsidRPr="00DB320F">
        <w:rPr>
          <w:rFonts w:ascii="Arial" w:eastAsia="Times New Roman" w:hAnsi="Arial" w:cs="Arial"/>
          <w:b/>
          <w:bCs/>
          <w:caps/>
          <w:color w:val="262626"/>
          <w:spacing w:val="38"/>
          <w:kern w:val="36"/>
          <w:sz w:val="63"/>
          <w:szCs w:val="63"/>
          <w:lang w:eastAsia="ru-RU"/>
        </w:rPr>
        <w:t>АЛГОРИТМ ДЕЙСТВИЙ. ЧТО ДЕЛАТЬ, ЧТОБЫ СНИЗИТЬ СВОЙ РИСК ЗАБОЛЕТЬ</w:t>
      </w:r>
      <w:r>
        <w:rPr>
          <w:rFonts w:ascii="Arial" w:eastAsia="Times New Roman" w:hAnsi="Arial" w:cs="Arial"/>
          <w:b/>
          <w:bCs/>
          <w:caps/>
          <w:color w:val="262626"/>
          <w:spacing w:val="38"/>
          <w:kern w:val="36"/>
          <w:sz w:val="63"/>
          <w:szCs w:val="63"/>
          <w:lang w:eastAsia="ru-RU"/>
        </w:rPr>
        <w:t xml:space="preserve"> онкологией</w:t>
      </w:r>
    </w:p>
    <w:p w:rsidR="00DB320F" w:rsidRPr="00DB320F" w:rsidRDefault="00DB320F" w:rsidP="00DB320F">
      <w:pPr>
        <w:shd w:val="clear" w:color="auto" w:fill="FFFFFF"/>
        <w:spacing w:after="161" w:line="810" w:lineRule="atLeast"/>
        <w:outlineLvl w:val="0"/>
        <w:rPr>
          <w:rFonts w:ascii="Arial" w:eastAsia="Times New Roman" w:hAnsi="Arial" w:cs="Arial"/>
          <w:b/>
          <w:bCs/>
          <w:caps/>
          <w:color w:val="262626"/>
          <w:spacing w:val="38"/>
          <w:kern w:val="36"/>
          <w:sz w:val="63"/>
          <w:szCs w:val="63"/>
          <w:lang w:eastAsia="ru-RU"/>
        </w:rPr>
      </w:pPr>
    </w:p>
    <w:p w:rsidR="00DB320F" w:rsidRDefault="00DB320F" w:rsidP="00DB320F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w:drawing>
          <wp:inline distT="0" distB="0" distL="0" distR="0" wp14:anchorId="1019AB24" wp14:editId="43C748F0">
            <wp:extent cx="5449696" cy="3347499"/>
            <wp:effectExtent l="0" t="0" r="0" b="5715"/>
            <wp:docPr id="13" name="Рисунок 1" descr="https://onco-life.ru/storage/categories/November2021/algorithm-of-actions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co-life.ru/storage/categories/November2021/algorithm-of-actions-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23" cy="334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F" w:rsidRPr="00DB320F" w:rsidRDefault="00DB320F" w:rsidP="00DB320F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>Содержание</w:t>
      </w:r>
    </w:p>
    <w:p w:rsidR="00DB320F" w:rsidRPr="00DB320F" w:rsidRDefault="00DB320F" w:rsidP="00DB320F">
      <w:pPr>
        <w:numPr>
          <w:ilvl w:val="0"/>
          <w:numId w:val="1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7" w:anchor="part1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Профилактика онкологических заболеваний</w:t>
        </w:r>
      </w:hyperlink>
    </w:p>
    <w:p w:rsidR="00DB320F" w:rsidRPr="00DB320F" w:rsidRDefault="00DB320F" w:rsidP="00DB320F">
      <w:pPr>
        <w:numPr>
          <w:ilvl w:val="0"/>
          <w:numId w:val="1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8" w:anchor="part2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Раннее выявление онкологических заболеваний</w:t>
        </w:r>
      </w:hyperlink>
    </w:p>
    <w:p w:rsidR="00DB320F" w:rsidRPr="00DB320F" w:rsidRDefault="00DB320F" w:rsidP="00DB320F">
      <w:pPr>
        <w:numPr>
          <w:ilvl w:val="0"/>
          <w:numId w:val="1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9" w:anchor="part3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Диспансеризация</w:t>
        </w:r>
      </w:hyperlink>
    </w:p>
    <w:p w:rsidR="00DB320F" w:rsidRPr="00DB320F" w:rsidRDefault="00DB320F" w:rsidP="00DB320F">
      <w:pPr>
        <w:numPr>
          <w:ilvl w:val="0"/>
          <w:numId w:val="1"/>
        </w:numPr>
        <w:shd w:val="clear" w:color="auto" w:fill="EAF3F5"/>
        <w:spacing w:after="100" w:afterAutospacing="1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10" w:anchor="part4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Дополнительные меры</w:t>
        </w:r>
      </w:hyperlink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 </w:t>
      </w:r>
    </w:p>
    <w:p w:rsidR="00DB320F" w:rsidRPr="00DB320F" w:rsidRDefault="00DB320F" w:rsidP="00DB320F">
      <w:pPr>
        <w:shd w:val="clear" w:color="auto" w:fill="FFFFFF"/>
        <w:spacing w:after="450" w:line="615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  <w:lastRenderedPageBreak/>
        <w:t>Профилактика онкологических заболеваний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Можно ли избежать онкологического заболевания? Согласно многочисленным исследованиям, генетика и ряд других факторов, не зависящих от нас, способствуют развитию заболевания лишь в 30% случаев.</w:t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jc w:val="center"/>
        <w:outlineLvl w:val="3"/>
        <w:rPr>
          <w:rFonts w:ascii="Arial" w:eastAsia="Times New Roman" w:hAnsi="Arial" w:cs="Arial"/>
          <w:b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b/>
          <w:color w:val="262626"/>
          <w:sz w:val="30"/>
          <w:szCs w:val="30"/>
          <w:lang w:eastAsia="ru-RU"/>
        </w:rPr>
        <w:t>Сократите свой риск развития рака на 70%!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45F641" wp14:editId="4A04F800">
                <wp:extent cx="302260" cy="302260"/>
                <wp:effectExtent l="0" t="0" r="0" b="0"/>
                <wp:docPr id="12" name="AutoShape 2" descr="https://onco-life.ru/storage/categories/October2019/algorithm-of-actions/no-smokin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nco-life.ru/storage/categories/October2019/algorithm-of-actions/no-smoking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PrcjbTvAgAAGA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B320F" w:rsidRDefault="00DB320F" w:rsidP="00DB32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Полностью откажитесь от курения и употребления любой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никотинсодержащей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продукции (в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т.ч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. от электронных сигарет,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вейпов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, кальянов).</w:t>
      </w:r>
    </w:p>
    <w:p w:rsidR="00DB320F" w:rsidRPr="00DB320F" w:rsidRDefault="00DB320F" w:rsidP="00DB320F">
      <w:pPr>
        <w:pStyle w:val="a5"/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Полностью откажитесь от алкоголя.</w:t>
      </w:r>
    </w:p>
    <w:p w:rsidR="00DB320F" w:rsidRPr="00DB320F" w:rsidRDefault="00DB320F" w:rsidP="00DB320F">
      <w:pPr>
        <w:pStyle w:val="a5"/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Правильно питайтесь. Откажитесь от употребления жареных и копченых блюд, переработанной мясной продукции.</w:t>
      </w:r>
    </w:p>
    <w:p w:rsidR="00DB320F" w:rsidRPr="00DB320F" w:rsidRDefault="00DB320F" w:rsidP="00DB320F">
      <w:pPr>
        <w:pStyle w:val="a5"/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pStyle w:val="a5"/>
        <w:numPr>
          <w:ilvl w:val="0"/>
          <w:numId w:val="6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Поддерживайте нормальный вес тела.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Формула расчета ИМТ (индекса массы тела):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0"/>
          <w:szCs w:val="20"/>
          <w:u w:val="single"/>
          <w:lang w:eastAsia="ru-RU"/>
        </w:rPr>
      </w:pPr>
      <w:r w:rsidRPr="00DB320F">
        <w:rPr>
          <w:rFonts w:ascii="Arial" w:eastAsia="Times New Roman" w:hAnsi="Arial" w:cs="Arial"/>
          <w:caps/>
          <w:color w:val="262626"/>
          <w:spacing w:val="-8"/>
          <w:sz w:val="20"/>
          <w:szCs w:val="20"/>
          <w:lang w:eastAsia="ru-RU"/>
        </w:rPr>
        <w:t>ИМТ</w:t>
      </w:r>
      <w:r>
        <w:rPr>
          <w:rFonts w:ascii="Arial" w:eastAsia="Times New Roman" w:hAnsi="Arial" w:cs="Arial"/>
          <w:caps/>
          <w:color w:val="262626"/>
          <w:spacing w:val="-8"/>
          <w:sz w:val="20"/>
          <w:szCs w:val="20"/>
          <w:lang w:eastAsia="ru-RU"/>
        </w:rPr>
        <w:t xml:space="preserve">  </w:t>
      </w:r>
      <w:r w:rsidRPr="00DB320F">
        <w:rPr>
          <w:rFonts w:ascii="Arial" w:eastAsia="Times New Roman" w:hAnsi="Arial" w:cs="Arial"/>
          <w:caps/>
          <w:color w:val="262626"/>
          <w:spacing w:val="30"/>
          <w:sz w:val="20"/>
          <w:szCs w:val="20"/>
          <w:lang w:eastAsia="ru-RU"/>
        </w:rPr>
        <w:t xml:space="preserve">= </w:t>
      </w: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 xml:space="preserve"> </w:t>
      </w: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u w:val="single"/>
          <w:lang w:eastAsia="ru-RU"/>
        </w:rPr>
        <w:t>Вес (</w:t>
      </w:r>
      <w:proofErr w:type="gramStart"/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u w:val="single"/>
          <w:lang w:eastAsia="ru-RU"/>
        </w:rPr>
        <w:t>кг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u w:val="single"/>
          <w:lang w:eastAsia="ru-RU"/>
        </w:rPr>
        <w:t>)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 xml:space="preserve">                </w:t>
      </w: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Рост (м)</w:t>
      </w: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vertAlign w:val="superscript"/>
          <w:lang w:eastAsia="ru-RU"/>
        </w:rPr>
        <w:t>2</w:t>
      </w:r>
    </w:p>
    <w:p w:rsidR="00DB320F" w:rsidRPr="00DB320F" w:rsidRDefault="00DB320F" w:rsidP="00DB320F">
      <w:pPr>
        <w:shd w:val="clear" w:color="auto" w:fill="FFFFFF"/>
        <w:spacing w:after="0" w:line="240" w:lineRule="atLeast"/>
        <w:rPr>
          <w:rFonts w:ascii="Arial" w:eastAsia="Times New Roman" w:hAnsi="Arial" w:cs="Arial"/>
          <w:caps/>
          <w:color w:val="666666"/>
          <w:spacing w:val="15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aps/>
          <w:color w:val="666666"/>
          <w:spacing w:val="15"/>
          <w:sz w:val="20"/>
          <w:szCs w:val="20"/>
          <w:lang w:eastAsia="ru-RU"/>
        </w:rPr>
        <w:t> 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Необходимо иметь ИМТ = 18,5–27,5.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Все, что идет после 25 считается лишним весом. Ожирение стартует с 30 пунктов.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Не менее важен обхват талии! Норма для женщин не более 80 см, для мужчин – не более 94 см.</w:t>
      </w:r>
    </w:p>
    <w:p w:rsidR="00DB320F" w:rsidRPr="00DB320F" w:rsidRDefault="00DB320F" w:rsidP="00DB320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Пейте достаточное количество воды. 2 литра жидкости считается средней нормой, которой стоит придерживаться.</w:t>
      </w:r>
    </w:p>
    <w:p w:rsidR="00DB320F" w:rsidRPr="00DB320F" w:rsidRDefault="00DB320F" w:rsidP="00DB320F">
      <w:pPr>
        <w:pStyle w:val="a5"/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Ведите активный образ жизни. Регулярная физическая нагрузка должна стать для вас привычкой.</w:t>
      </w:r>
    </w:p>
    <w:p w:rsidR="00DB320F" w:rsidRPr="00DB320F" w:rsidRDefault="00DB320F" w:rsidP="00DB320F">
      <w:pPr>
        <w:pStyle w:val="a5"/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pStyle w:val="a5"/>
        <w:numPr>
          <w:ilvl w:val="0"/>
          <w:numId w:val="7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Загорайте правильно. Избегайте прямых солнечных лучей, берегите кожу от ожогов и полностью откажитесь от солярия!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Лучшее время для принятия солнечных ванн:</w:t>
      </w:r>
      <w:r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 xml:space="preserve"> </w:t>
      </w:r>
      <w:r w:rsidRPr="00DB320F">
        <w:rPr>
          <w:lang w:eastAsia="ru-RU"/>
        </w:rPr>
        <w:t>с 8:00 до 11:00</w:t>
      </w:r>
      <w:r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 xml:space="preserve"> и п</w:t>
      </w:r>
      <w:r w:rsidRPr="00DB320F">
        <w:rPr>
          <w:rFonts w:ascii="Arial" w:eastAsia="Times New Roman" w:hAnsi="Arial" w:cs="Arial"/>
          <w:color w:val="262626"/>
          <w:spacing w:val="-2"/>
          <w:sz w:val="20"/>
          <w:szCs w:val="20"/>
          <w:lang w:eastAsia="ru-RU"/>
        </w:rPr>
        <w:t>осле 16:00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</w:pPr>
      <w:proofErr w:type="gramStart"/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>Обязательно используйте солнцезащитное средство (UVA/UVB) с SPF не ниже 30 (чем выше фактор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sz w:val="20"/>
          <w:szCs w:val="20"/>
          <w:lang w:eastAsia="ru-RU"/>
        </w:rPr>
        <w:t xml:space="preserve"> защиты – тем лучше). Не забывайте регулярно обновлять защитное покрытие.</w:t>
      </w:r>
    </w:p>
    <w:p w:rsidR="00DB320F" w:rsidRPr="00DB320F" w:rsidRDefault="00DB320F" w:rsidP="00DB320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Держите хронические воспалительные заболевания под контролем и не занимайтесь самолечением.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 </w:t>
      </w:r>
    </w:p>
    <w:p w:rsidR="00DB320F" w:rsidRPr="00DB320F" w:rsidRDefault="00DB320F" w:rsidP="00DB320F">
      <w:pPr>
        <w:shd w:val="clear" w:color="auto" w:fill="FFFFFF"/>
        <w:spacing w:after="450" w:line="615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  <w:lastRenderedPageBreak/>
        <w:t>Раннее выявление онкологических заболеваний</w:t>
      </w:r>
    </w:p>
    <w:p w:rsidR="00DB320F" w:rsidRPr="00DB320F" w:rsidRDefault="00DB320F" w:rsidP="00DB320F">
      <w:pPr>
        <w:shd w:val="clear" w:color="auto" w:fill="F4ECEC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64B74C" wp14:editId="60D894B5">
                <wp:extent cx="302260" cy="302260"/>
                <wp:effectExtent l="0" t="0" r="0" b="0"/>
                <wp:docPr id="2" name="AutoShape 12" descr="https://onco-life.ru/storage/categories/October2019/algorithm-of-actions/ale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onco-life.ru/storage/categories/October2019/algorithm-of-actions/ale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zgoP1+sCAAATBgAADgAAAAAA&#10;AAAAAAAAAAAuAgAAZHJzL2Uyb0RvYy54bWxQSwECLQAUAAYACAAAACEAAp1Ve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B320F" w:rsidRPr="00DB320F" w:rsidRDefault="00DB320F" w:rsidP="00DB320F">
      <w:pPr>
        <w:shd w:val="clear" w:color="auto" w:fill="F4ECEC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Даже если вас ничего не беспокоит!</w:t>
      </w:r>
    </w:p>
    <w:p w:rsidR="00DB320F" w:rsidRPr="00DB320F" w:rsidRDefault="00DB320F" w:rsidP="00DB320F">
      <w:pPr>
        <w:shd w:val="clear" w:color="auto" w:fill="F4ECEC"/>
        <w:spacing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Помните, что в начале онкологические заболевания себя никак не проявляют. Именно поэтому так важно регулярно проходить обследования, ведь более 90% всех случаев рака можно вылечить, если обнаружить болезнь на ранней стадии!</w:t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Профилактический медицинский осмотр (ПМО)</w:t>
      </w:r>
    </w:p>
    <w:p w:rsidR="00DB320F" w:rsidRPr="00DB320F" w:rsidRDefault="00DB320F" w:rsidP="00DB320F">
      <w:pPr>
        <w:numPr>
          <w:ilvl w:val="0"/>
          <w:numId w:val="2"/>
        </w:numPr>
        <w:shd w:val="clear" w:color="auto" w:fill="FFFFFF"/>
        <w:spacing w:after="360" w:line="450" w:lineRule="atLeast"/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  <w:t>Когда проводится?</w:t>
      </w:r>
      <w:r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  <w:t xml:space="preserve">                  </w:t>
      </w:r>
      <w:r w:rsidRPr="00DB320F"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  <w:t xml:space="preserve">  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Ежегодно!</w:t>
      </w:r>
    </w:p>
    <w:p w:rsidR="00DB320F" w:rsidRPr="00DB320F" w:rsidRDefault="00DB320F" w:rsidP="00DB320F">
      <w:pPr>
        <w:numPr>
          <w:ilvl w:val="0"/>
          <w:numId w:val="2"/>
        </w:numPr>
        <w:shd w:val="clear" w:color="auto" w:fill="FFFFFF"/>
        <w:spacing w:after="360" w:line="450" w:lineRule="atLeast"/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30"/>
          <w:szCs w:val="30"/>
          <w:lang w:eastAsia="ru-RU"/>
        </w:rPr>
        <w:t>Что входит?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Анкетирование (&gt;18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Расчет на основании антропометрии индекса массы тела, окружности талии (&gt;18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Измерение артериального давления (&gt;18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Определение уровня холестерина и глюкозы в крови (&gt;18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 xml:space="preserve">Определение относительного </w:t>
      </w:r>
      <w:proofErr w:type="gramStart"/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сердечно-сосудистого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 xml:space="preserve"> риска (18-39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 xml:space="preserve">Определение абсолютного </w:t>
      </w:r>
      <w:proofErr w:type="gramStart"/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сердечно-сосудистого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 xml:space="preserve"> риска (40-64 лет – 1 раз в год).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Флюорография легких или рентгенография легких (&gt;18 лет – 1 раз в 2 года)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ЭКГ в покое (при первом прохождении ПМО, далее &gt;35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Осмотр фельдшером (акушеркой) или врачом акушером-гинекологом (18-39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Измерение внутриглазного давления (при первом прохождении ПМО, далее &gt;40 лет – 1 раз в год)</w:t>
      </w:r>
    </w:p>
    <w:p w:rsidR="00DB320F" w:rsidRPr="00DB320F" w:rsidRDefault="00DB320F" w:rsidP="00DB320F">
      <w:pPr>
        <w:numPr>
          <w:ilvl w:val="1"/>
          <w:numId w:val="2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злокачественных новообразований.</w:t>
      </w:r>
    </w:p>
    <w:p w:rsidR="00DB320F" w:rsidRPr="00DB320F" w:rsidRDefault="00DB320F" w:rsidP="00DB320F">
      <w:pPr>
        <w:shd w:val="clear" w:color="auto" w:fill="FFFFFF"/>
        <w:spacing w:after="450" w:line="615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  <w:lastRenderedPageBreak/>
        <w:t>Диспансеризация</w:t>
      </w:r>
    </w:p>
    <w:p w:rsidR="00DB320F" w:rsidRPr="00DB320F" w:rsidRDefault="00DB320F" w:rsidP="00DB32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w:drawing>
          <wp:inline distT="0" distB="0" distL="0" distR="0" wp14:anchorId="6FCDC323" wp14:editId="43C3F852">
            <wp:extent cx="5788289" cy="3555703"/>
            <wp:effectExtent l="0" t="0" r="3175" b="6985"/>
            <wp:docPr id="14" name="Рисунок 14" descr="https://onco-life.ru/storage/categories/October2019/algorithm-of-actions/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co-life.ru/storage/categories/October2019/algorithm-of-actions/fu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50" cy="35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br/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Когда проводится?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18-39 лет – 1 раз в 3 года (в 18, 21, 24, 27, 30, 33, 36, 39 лет). Старше 40 лет – ежегодно.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Что входит?</w:t>
      </w:r>
    </w:p>
    <w:p w:rsidR="00DB320F" w:rsidRPr="00DB320F" w:rsidRDefault="00DB320F" w:rsidP="00DB320F">
      <w:pPr>
        <w:numPr>
          <w:ilvl w:val="0"/>
          <w:numId w:val="3"/>
        </w:numPr>
        <w:shd w:val="clear" w:color="auto" w:fill="EAF3F5"/>
        <w:spacing w:after="0" w:line="360" w:lineRule="atLeast"/>
        <w:ind w:right="150"/>
        <w:outlineLvl w:val="3"/>
        <w:rPr>
          <w:rFonts w:ascii="Arial" w:eastAsia="Times New Roman" w:hAnsi="Arial" w:cs="Arial"/>
          <w:color w:val="1D79BE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1D79BE"/>
          <w:sz w:val="30"/>
          <w:szCs w:val="30"/>
          <w:lang w:eastAsia="ru-RU"/>
        </w:rPr>
        <w:t>18-39 лет</w:t>
      </w: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(1 раз в 3 года)</w:t>
      </w:r>
    </w:p>
    <w:p w:rsidR="00DB320F" w:rsidRP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Профилактический медицинский осмотр;</w:t>
      </w:r>
    </w:p>
    <w:p w:rsidR="00DB320F" w:rsidRP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Взятие мазка с шейки матки, цитологическое исследование мазка с шейки матки;</w:t>
      </w:r>
    </w:p>
    <w:p w:rsidR="00DB320F" w:rsidRP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кожных покровов, слизистых губ и ротовой полости, пальпация щитовидной железы, лимфатических узлов;</w:t>
      </w:r>
    </w:p>
    <w:p w:rsidR="00DB320F" w:rsidRP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Общий анализ крови (гемоглобин, лейкоциты, СОЭ);</w:t>
      </w:r>
    </w:p>
    <w:p w:rsidR="00DB320F" w:rsidRP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Краткое профилактическое консультирование;</w:t>
      </w:r>
    </w:p>
    <w:p w:rsidR="00DB320F" w:rsidRDefault="00DB320F" w:rsidP="00DB320F">
      <w:pPr>
        <w:numPr>
          <w:ilvl w:val="1"/>
          <w:numId w:val="3"/>
        </w:numPr>
        <w:shd w:val="clear" w:color="auto" w:fill="EAF3F5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Прием (осмотр) врачом-терапевтом</w:t>
      </w:r>
    </w:p>
    <w:p w:rsidR="00DB320F" w:rsidRPr="00DB320F" w:rsidRDefault="00DB320F" w:rsidP="00DB320F">
      <w:pPr>
        <w:shd w:val="clear" w:color="auto" w:fill="EAF3F5"/>
        <w:spacing w:after="150" w:line="390" w:lineRule="atLeast"/>
        <w:ind w:left="1440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1D79BE"/>
          <w:sz w:val="30"/>
          <w:szCs w:val="30"/>
          <w:lang w:eastAsia="ru-RU"/>
        </w:rPr>
        <w:t xml:space="preserve">&gt; 40 лет </w:t>
      </w: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(1 раз в год)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br/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lastRenderedPageBreak/>
        <w:t>При наличии показаний и для уточнения диагноза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(консультация) врачом-акушером-гинекологом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</w:t>
      </w:r>
      <w:proofErr w:type="gram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простат-специфического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антигена (ПСА) в крови более 1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гн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/мл)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(консультация) врачом-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оториноларингологом</w:t>
      </w:r>
      <w:proofErr w:type="spellEnd"/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(консультация) врачом-офтальмологом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(консультация) врачом-неврологом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дуплексное сканирование брахицефальных артерий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колопроктологом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, включая проведение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ректороманоскопии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(при необходимости)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колоноскопия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– в случае подозрения на онкологическое заболевание толстой кишки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эзофагогастродуоденоскопия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– при подозрении на злокачественные новообразования пищевода, желудка и двенадцатиперстной кишки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спирометрия</w:t>
      </w:r>
    </w:p>
    <w:p w:rsidR="00DB320F" w:rsidRPr="00DB320F" w:rsidRDefault="00DB320F" w:rsidP="00DB320F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рентгенография легких, компьютерная томография легких – при подозрении на злокачественные новообразования легкого.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666666"/>
          <w:spacing w:val="-8"/>
          <w:sz w:val="24"/>
          <w:szCs w:val="24"/>
          <w:lang w:eastAsia="ru-RU"/>
        </w:rPr>
        <w:t>*Полный список обследований и консультаций зависит от возраста и выявленных заболеваний.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br/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Как пройти?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 xml:space="preserve">Обратиться с паспортом и полисом ОМС в </w:t>
      </w:r>
      <w:proofErr w:type="gramStart"/>
      <w:r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>Черниговскую</w:t>
      </w:r>
      <w:proofErr w:type="gramEnd"/>
      <w:r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 xml:space="preserve"> ЦРБ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Работники </w:t>
      </w:r>
      <w:proofErr w:type="spell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предпенсионного</w:t>
      </w:r>
      <w:proofErr w:type="spell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</w:t>
      </w:r>
      <w:proofErr w:type="gramStart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для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освобождение от работы.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lastRenderedPageBreak/>
        <w:t> </w:t>
      </w:r>
    </w:p>
    <w:p w:rsidR="00DB320F" w:rsidRPr="00DB320F" w:rsidRDefault="00DB320F" w:rsidP="00DB320F">
      <w:pPr>
        <w:shd w:val="clear" w:color="auto" w:fill="FFFFFF"/>
        <w:spacing w:after="450" w:line="615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  <w:t>Дополнительные меры</w:t>
      </w:r>
    </w:p>
    <w:p w:rsidR="00DB320F" w:rsidRPr="00DB320F" w:rsidRDefault="00DB320F" w:rsidP="00DB320F">
      <w:pPr>
        <w:shd w:val="clear" w:color="auto" w:fill="FFFFFF"/>
        <w:spacing w:after="100" w:afterAutospacing="1" w:line="360" w:lineRule="atLeast"/>
        <w:outlineLvl w:val="3"/>
        <w:rPr>
          <w:rFonts w:ascii="Arial" w:eastAsia="Times New Roman" w:hAnsi="Arial" w:cs="Arial"/>
          <w:b/>
          <w:color w:val="262626"/>
          <w:sz w:val="30"/>
          <w:szCs w:val="30"/>
          <w:lang w:eastAsia="ru-RU"/>
        </w:rPr>
      </w:pPr>
      <w:r w:rsidRPr="00DB320F">
        <w:rPr>
          <w:rFonts w:ascii="Arial" w:eastAsia="Times New Roman" w:hAnsi="Arial" w:cs="Arial"/>
          <w:b/>
          <w:color w:val="262626"/>
          <w:sz w:val="30"/>
          <w:szCs w:val="30"/>
          <w:lang w:eastAsia="ru-RU"/>
        </w:rPr>
        <w:t>Самообследование</w:t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Самообследование – это очень простая и вместе с тем эффективная процедура, являющаяся важным дополнением (но не заменой!) к полноценным диагностическим мероприятиям, которая может позволить обнаружить признаки заболевания и вовремя обратиться к врачу.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w:drawing>
          <wp:inline distT="0" distB="0" distL="0" distR="0" wp14:anchorId="501A3D20" wp14:editId="19A7DE94">
            <wp:extent cx="2325432" cy="2178657"/>
            <wp:effectExtent l="0" t="0" r="0" b="0"/>
            <wp:docPr id="15" name="Рисунок 15" descr="Пигментная ро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гментная роди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50" cy="217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>Кожа</w:t>
      </w:r>
    </w:p>
    <w:p w:rsidR="00DB320F" w:rsidRPr="00DB320F" w:rsidRDefault="00DB320F" w:rsidP="00DB320F">
      <w:pPr>
        <w:shd w:val="clear" w:color="auto" w:fill="FFFFFF"/>
        <w:spacing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13" w:tgtFrame="_blank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Осмотр кожных покровов</w:t>
        </w:r>
      </w:hyperlink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 на предмет выявления новообразований и изменений родинок следует проводить до 10 раз в год.</w:t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>Молочные железы</w:t>
      </w:r>
    </w:p>
    <w:p w:rsidR="00DB320F" w:rsidRPr="00DB320F" w:rsidRDefault="00DB320F" w:rsidP="00DB320F">
      <w:pPr>
        <w:shd w:val="clear" w:color="auto" w:fill="FFFFFF"/>
        <w:spacing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hyperlink r:id="rId14" w:tgtFrame="_blank" w:history="1"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 xml:space="preserve">Осмотр молочных </w:t>
        </w:r>
        <w:proofErr w:type="gramStart"/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желез</w:t>
        </w:r>
        <w:proofErr w:type="gramEnd"/>
      </w:hyperlink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 начиная с 18 лет необходимо проводить 1 раз в </w:t>
      </w:r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6 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месяц</w:t>
      </w:r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ев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, на 5-12 день менструального цикла</w:t>
      </w:r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в смотровом кабинете поликлиники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. Женщинам старшего возраста рекомендуется обследовать молочные железы каждый̆ месяц в один и тот же день.</w:t>
      </w:r>
    </w:p>
    <w:p w:rsidR="00DB320F" w:rsidRPr="00DB320F" w:rsidRDefault="00DB320F" w:rsidP="00DB320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w:drawing>
          <wp:inline distT="0" distB="0" distL="0" distR="0" wp14:anchorId="58128119" wp14:editId="58EF71CC">
            <wp:extent cx="1807058" cy="1701579"/>
            <wp:effectExtent l="0" t="0" r="3175" b="0"/>
            <wp:docPr id="16" name="Рисунок 16" descr="Сосудистая ро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судистая родин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27" cy="17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F" w:rsidRPr="00DB320F" w:rsidRDefault="00DB320F" w:rsidP="00D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noProof/>
          <w:color w:val="262626"/>
          <w:spacing w:val="-8"/>
          <w:sz w:val="24"/>
          <w:szCs w:val="24"/>
          <w:lang w:eastAsia="ru-RU"/>
        </w:rPr>
        <w:lastRenderedPageBreak/>
        <w:drawing>
          <wp:inline distT="0" distB="0" distL="0" distR="0" wp14:anchorId="74ED9784" wp14:editId="59DA9F2F">
            <wp:extent cx="2313783" cy="2167743"/>
            <wp:effectExtent l="0" t="0" r="0" b="4445"/>
            <wp:docPr id="17" name="Рисунок 17" descr="Пигментная ро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гментная родин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99" cy="21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F" w:rsidRP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olor w:val="262626"/>
          <w:spacing w:val="-8"/>
          <w:sz w:val="24"/>
          <w:szCs w:val="24"/>
          <w:lang w:eastAsia="ru-RU"/>
        </w:rPr>
        <w:t>Мужские половые органы</w:t>
      </w:r>
    </w:p>
    <w:p w:rsid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Проводить </w:t>
      </w:r>
      <w:hyperlink r:id="rId17" w:tgtFrame="_blank" w:history="1">
        <w:proofErr w:type="gramStart"/>
        <w:r w:rsidRPr="00DB320F">
          <w:rPr>
            <w:rFonts w:ascii="Arial" w:eastAsia="Times New Roman" w:hAnsi="Arial" w:cs="Arial"/>
            <w:color w:val="1D79BE"/>
            <w:spacing w:val="-8"/>
            <w:sz w:val="24"/>
            <w:szCs w:val="24"/>
            <w:u w:val="single"/>
            <w:lang w:eastAsia="ru-RU"/>
          </w:rPr>
          <w:t>осмотр яичек и полового члена</w:t>
        </w:r>
      </w:hyperlink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 нужно начиная</w:t>
      </w:r>
      <w:proofErr w:type="gramEnd"/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с 18 лет 1 раз в </w:t>
      </w:r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год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. Рак яичек легко определяется при обычной пальпации. О вероятности заболевания стоит задуматься, если вы чувствуете тяжесть в яичке, одно из яичек больше другого по размеру, а также имеются боли внизу живота. Припухлость, наличие уплотнений и резкая боль тоже могут являться симптомами рака.</w:t>
      </w:r>
    </w:p>
    <w:p w:rsid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Мужчинам старшего возраста рекомендован осмотр уролога ежегодно и при появлении увеличения предстательной железы, а также наличии учащенного мочеиспускания – осмотр уролога не реже 1 раз в 3 месяца, исследование уровня </w:t>
      </w:r>
      <w:proofErr w:type="spellStart"/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онкомаркера</w:t>
      </w:r>
      <w:proofErr w:type="spellEnd"/>
      <w:r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 xml:space="preserve"> ПСА.</w:t>
      </w:r>
    </w:p>
    <w:p w:rsidR="00DB320F" w:rsidRDefault="00DB320F" w:rsidP="00DB320F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</w:p>
    <w:p w:rsidR="00DB320F" w:rsidRPr="00DB320F" w:rsidRDefault="00DB320F" w:rsidP="00DB320F">
      <w:pPr>
        <w:shd w:val="clear" w:color="auto" w:fill="F4ECEC"/>
        <w:spacing w:after="300" w:line="390" w:lineRule="atLeast"/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</w:pPr>
      <w:r w:rsidRPr="00DB320F">
        <w:rPr>
          <w:rFonts w:ascii="Arial" w:eastAsia="Times New Roman" w:hAnsi="Arial" w:cs="Arial"/>
          <w:b/>
          <w:bCs/>
          <w:caps/>
          <w:color w:val="262626"/>
          <w:spacing w:val="-8"/>
          <w:sz w:val="24"/>
          <w:szCs w:val="24"/>
          <w:lang w:eastAsia="ru-RU"/>
        </w:rPr>
        <w:t>ОБРАТИТЕСЬ К ВРАЧУ НЕЗАМЕДЛИТЕЛЬНО</w:t>
      </w:r>
      <w:r w:rsidRPr="00DB320F">
        <w:rPr>
          <w:rFonts w:ascii="Arial" w:eastAsia="Times New Roman" w:hAnsi="Arial" w:cs="Arial"/>
          <w:color w:val="262626"/>
          <w:spacing w:val="-8"/>
          <w:sz w:val="24"/>
          <w:szCs w:val="24"/>
          <w:lang w:eastAsia="ru-RU"/>
        </w:rPr>
        <w:t>, если вы заметили появление следующих симптомов: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длительные боли любой локализации;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необъяснимая потеря или набор веса;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длительные подъемы температуры без признаков инфекции;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увеличение лимфоузлов без температуры и признаков инфекции;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навязчивый длительный</w:t>
      </w:r>
      <w:r w:rsidRPr="00DB320F">
        <w:rPr>
          <w:rFonts w:ascii="Arial" w:hAnsi="Arial" w:cs="Arial"/>
          <w:lang w:eastAsia="ru-RU"/>
        </w:rPr>
        <w:t xml:space="preserve"> кашель;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беспричинная усталость и быстрая утомляемость;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proofErr w:type="spellStart"/>
      <w:r w:rsidRPr="00DB320F">
        <w:rPr>
          <w:rFonts w:ascii="Arial" w:hAnsi="Arial" w:cs="Arial"/>
          <w:lang w:eastAsia="ru-RU"/>
        </w:rPr>
        <w:t>непроходящие</w:t>
      </w:r>
      <w:proofErr w:type="spellEnd"/>
      <w:r w:rsidRPr="00DB320F">
        <w:rPr>
          <w:rFonts w:ascii="Arial" w:hAnsi="Arial" w:cs="Arial"/>
          <w:lang w:eastAsia="ru-RU"/>
        </w:rPr>
        <w:t xml:space="preserve"> синяки или синяки без видимых причин;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proofErr w:type="spellStart"/>
      <w:r w:rsidRPr="00DB320F">
        <w:rPr>
          <w:rFonts w:ascii="Arial" w:hAnsi="Arial" w:cs="Arial"/>
          <w:lang w:eastAsia="ru-RU"/>
        </w:rPr>
        <w:t>непроходящие</w:t>
      </w:r>
      <w:proofErr w:type="spellEnd"/>
      <w:r w:rsidRPr="00DB320F">
        <w:rPr>
          <w:rFonts w:ascii="Arial" w:hAnsi="Arial" w:cs="Arial"/>
          <w:lang w:eastAsia="ru-RU"/>
        </w:rPr>
        <w:t xml:space="preserve"> ранки на слизистых рта или языке, лейкоплакия;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proofErr w:type="gramStart"/>
      <w:r w:rsidRPr="00DB320F">
        <w:rPr>
          <w:rFonts w:ascii="Arial" w:hAnsi="Arial" w:cs="Arial"/>
          <w:lang w:eastAsia="ru-RU"/>
        </w:rPr>
        <w:t>изменения кожных покровов (изменения родинок, желтуха, гиперпигментация, эритема, зуд, усиленный рост волос, незаживающие порезы);</w:t>
      </w:r>
      <w:proofErr w:type="gramEnd"/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изменения привычного стула и функции мочевого пузыря;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нетипичные кровотечения (кашель с кровью, кровь в стуле, вагинальные кровотечения, кровь в моче, выделения из сосков, кровотечения без);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уплотнения в различных частях тела;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сложности с глотанием;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опущение века;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сильная потливость;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проблемы с пищеварением (постоянное несварение, тянущие боли, легкая тошнота, потеря аппетита, отрыжка, частая икота);</w:t>
      </w:r>
    </w:p>
    <w:p w:rsidR="00DB320F" w:rsidRPr="00DB320F" w:rsidRDefault="00DB320F" w:rsidP="00DB320F">
      <w:pPr>
        <w:pStyle w:val="a6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DB320F">
        <w:rPr>
          <w:rFonts w:ascii="Arial" w:hAnsi="Arial" w:cs="Arial"/>
          <w:lang w:eastAsia="ru-RU"/>
        </w:rPr>
        <w:t>изменения молочной железы (вздутие или утолщение, впадины под кожей, втяжение, уход соска вглубь железы, выделения из сосков).</w:t>
      </w:r>
      <w:bookmarkStart w:id="0" w:name="_GoBack"/>
      <w:bookmarkEnd w:id="0"/>
    </w:p>
    <w:sectPr w:rsidR="00DB320F" w:rsidRPr="00DB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9B4"/>
    <w:multiLevelType w:val="multilevel"/>
    <w:tmpl w:val="7BAC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7EFD"/>
    <w:multiLevelType w:val="hybridMultilevel"/>
    <w:tmpl w:val="066229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7F91"/>
    <w:multiLevelType w:val="multilevel"/>
    <w:tmpl w:val="5DC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656DE"/>
    <w:multiLevelType w:val="hybridMultilevel"/>
    <w:tmpl w:val="847AE5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0064"/>
    <w:multiLevelType w:val="multilevel"/>
    <w:tmpl w:val="36C4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F2C39"/>
    <w:multiLevelType w:val="multilevel"/>
    <w:tmpl w:val="5E7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A655B"/>
    <w:multiLevelType w:val="multilevel"/>
    <w:tmpl w:val="441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95C4F"/>
    <w:multiLevelType w:val="hybridMultilevel"/>
    <w:tmpl w:val="13E45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8F"/>
    <w:rsid w:val="00C87A8F"/>
    <w:rsid w:val="00CF0BE1"/>
    <w:rsid w:val="00D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20F"/>
    <w:pPr>
      <w:ind w:left="720"/>
      <w:contextualSpacing/>
    </w:pPr>
  </w:style>
  <w:style w:type="paragraph" w:styleId="a6">
    <w:name w:val="No Spacing"/>
    <w:uiPriority w:val="1"/>
    <w:qFormat/>
    <w:rsid w:val="00DB3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20F"/>
    <w:pPr>
      <w:ind w:left="720"/>
      <w:contextualSpacing/>
    </w:pPr>
  </w:style>
  <w:style w:type="paragraph" w:styleId="a6">
    <w:name w:val="No Spacing"/>
    <w:uiPriority w:val="1"/>
    <w:qFormat/>
    <w:rsid w:val="00DB3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2253">
          <w:marLeft w:val="0"/>
          <w:marRight w:val="0"/>
          <w:marTop w:val="0"/>
          <w:marBottom w:val="60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</w:div>
        <w:div w:id="1987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219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38812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623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856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63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28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62626"/>
                                        <w:right w:val="none" w:sz="0" w:space="0" w:color="auto"/>
                                      </w:divBdr>
                                    </w:div>
                                    <w:div w:id="124518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1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418169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5924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6969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1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799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7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151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583396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1D79BE"/>
                <w:bottom w:val="none" w:sz="0" w:space="0" w:color="auto"/>
                <w:right w:val="none" w:sz="0" w:space="0" w:color="auto"/>
              </w:divBdr>
            </w:div>
            <w:div w:id="1482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1D79BE"/>
                <w:bottom w:val="none" w:sz="0" w:space="0" w:color="auto"/>
                <w:right w:val="none" w:sz="0" w:space="0" w:color="auto"/>
              </w:divBdr>
            </w:div>
          </w:divsChild>
        </w:div>
        <w:div w:id="126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1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0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739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3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02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2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ob-onkologii/profilactica/kak-predotvratit-rak" TargetMode="External"/><Relationship Id="rId13" Type="http://schemas.openxmlformats.org/officeDocument/2006/relationships/hyperlink" Target="https://onco-life.ru/ob-onkologii/profilactica/rannee-vyyavlenie/kak-raspoznat-bolezn/post/vidy-rodinok-i-principy-ih-samodiagnostik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co-life.ru/ob-onkologii/profilactica/kak-predotvratit-rak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nco-life.ru/ob-onkologii/profilactica/rannee-vyyavlenie/kak-raspoznat-bolezn/post/princip-samoobsledovaniya-muzhskih-polovyh-organ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onco-life.ru/ob-onkologii/profilactica/kak-predotvratit-r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co-life.ru/ob-onkologii/profilactica/kak-predotvratit-rak" TargetMode="External"/><Relationship Id="rId14" Type="http://schemas.openxmlformats.org/officeDocument/2006/relationships/hyperlink" Target="https://onco-life.ru/ob-onkologii/profilactica/rannee-vyyavlenie/kak-raspoznat-bolezn/post/osnovnye-principy-samoobsledovaniya-molochnyh-zhel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Юлия В.</dc:creator>
  <cp:keywords/>
  <dc:description/>
  <cp:lastModifiedBy>Рудых Юлия В.</cp:lastModifiedBy>
  <cp:revision>2</cp:revision>
  <dcterms:created xsi:type="dcterms:W3CDTF">2022-01-26T06:46:00Z</dcterms:created>
  <dcterms:modified xsi:type="dcterms:W3CDTF">2022-01-26T07:01:00Z</dcterms:modified>
</cp:coreProperties>
</file>